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jeloteksta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</w:t>
      </w:r>
    </w:p>
    <w:tbl>
      <w:tblPr>
        <w:tblW w:w="10317" w:type="dxa"/>
        <w:jc w:val="left"/>
        <w:tblInd w:w="-432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78"/>
        <w:gridCol w:w="6138"/>
      </w:tblGrid>
      <w:tr>
        <w:trPr>
          <w:trHeight w:val="1786" w:hRule="atLeast"/>
        </w:trPr>
        <w:tc>
          <w:tcPr>
            <w:tcW w:w="4178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476250" cy="552450"/>
                  <wp:effectExtent l="0" t="0" r="0" b="0"/>
                  <wp:docPr id="1" name="Slika 1" descr="rh_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rh_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REPUBLIKA HRVATSKA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KRAPINSKO - ZAGORSKA ŽUPANIJA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OPĆINA MIHOVLJAN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OPĆINSKO VIJEĆE</w:t>
            </w:r>
          </w:p>
        </w:tc>
        <w:tc>
          <w:tcPr>
            <w:tcW w:w="6138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/>
            </w:r>
          </w:p>
          <w:p>
            <w:pPr>
              <w:pStyle w:val="Normal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sz w:val="22"/>
          <w:szCs w:val="22"/>
        </w:rPr>
        <w:t>KLASA: 550-01/26-01/</w:t>
      </w:r>
      <w:r>
        <w:rPr>
          <w:sz w:val="22"/>
          <w:szCs w:val="22"/>
        </w:rPr>
        <w:t>14</w:t>
      </w:r>
    </w:p>
    <w:p>
      <w:pPr>
        <w:pStyle w:val="Normal"/>
        <w:rPr/>
      </w:pPr>
      <w:r>
        <w:rPr>
          <w:sz w:val="22"/>
          <w:szCs w:val="22"/>
        </w:rPr>
        <w:t>URBROJ: 2140-23-1-26-</w:t>
      </w:r>
      <w:r>
        <w:rPr>
          <w:sz w:val="22"/>
          <w:szCs w:val="22"/>
        </w:rPr>
        <w:t>02</w:t>
      </w:r>
    </w:p>
    <w:p>
      <w:pPr>
        <w:pStyle w:val="Normal"/>
        <w:rPr/>
      </w:pPr>
      <w:r>
        <w:rPr>
          <w:sz w:val="22"/>
          <w:szCs w:val="22"/>
        </w:rPr>
        <w:t xml:space="preserve">Mihovljan, </w:t>
      </w:r>
      <w:r>
        <w:rPr>
          <w:sz w:val="22"/>
          <w:szCs w:val="22"/>
        </w:rPr>
        <w:t>17.</w:t>
      </w:r>
      <w:r>
        <w:rPr>
          <w:sz w:val="22"/>
          <w:szCs w:val="22"/>
        </w:rPr>
        <w:t xml:space="preserve"> rujna 2026. 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/>
      </w:pPr>
      <w:r>
        <w:rPr>
          <w:sz w:val="22"/>
          <w:szCs w:val="22"/>
        </w:rPr>
        <w:t xml:space="preserve">Na temelju članka 287. i 289.. Zakona o socijalnoj skrbi (“Narodne novine” br. 18/22, </w:t>
      </w:r>
      <w:bookmarkStart w:id="0" w:name="_Hlk124505350"/>
      <w:r>
        <w:rPr>
          <w:sz w:val="22"/>
          <w:szCs w:val="22"/>
        </w:rPr>
        <w:t>46/22, 119/22</w:t>
      </w:r>
      <w:bookmarkEnd w:id="0"/>
      <w:r>
        <w:rPr>
          <w:sz w:val="22"/>
          <w:szCs w:val="22"/>
        </w:rPr>
        <w:t xml:space="preserve"> I 71/23) i članka 39. Statuta općine Mihovljan (“Službeni glasnik Krapinsko-zagorske županije” br. 5/13, 11/18, 8/20, 8/21), Općinsko vijeće Općine Mihovljan na svojoj </w:t>
      </w:r>
      <w:r>
        <w:rPr>
          <w:sz w:val="22"/>
          <w:szCs w:val="22"/>
        </w:rPr>
        <w:t>9</w:t>
      </w:r>
      <w:r>
        <w:rPr>
          <w:sz w:val="22"/>
          <w:szCs w:val="22"/>
        </w:rPr>
        <w:t xml:space="preserve">. sjednici održanoj dana </w:t>
      </w:r>
      <w:r>
        <w:rPr>
          <w:sz w:val="22"/>
          <w:szCs w:val="22"/>
        </w:rPr>
        <w:t>17</w:t>
      </w:r>
      <w:r>
        <w:rPr>
          <w:sz w:val="22"/>
          <w:szCs w:val="22"/>
        </w:rPr>
        <w:t>. rujna 2026. godine, donijelo je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b/>
          <w:bCs/>
          <w:sz w:val="22"/>
          <w:szCs w:val="22"/>
        </w:rPr>
        <w:t>IZVRŠENJE PROGRAMA SOCIJALNE SKRBI I POMOĆI GRAĐANIMA OPĆINE MIHOVLJAN ZA RAZDOBLJE 01.01.-30.06.2026. GODINE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Članak 1.</w:t>
      </w:r>
    </w:p>
    <w:p>
      <w:pPr>
        <w:pStyle w:val="Normal"/>
        <w:jc w:val="both"/>
        <w:rPr/>
      </w:pPr>
      <w:r>
        <w:rPr>
          <w:b/>
          <w:bCs/>
          <w:sz w:val="22"/>
          <w:szCs w:val="22"/>
        </w:rPr>
        <w:tab/>
      </w:r>
      <w:r>
        <w:rPr>
          <w:bCs/>
          <w:sz w:val="22"/>
          <w:szCs w:val="22"/>
        </w:rPr>
        <w:t>Program socijalne skrbi i pomoći građanima Općine Mihovljan, za koje se sredstva osiguravaju iz proračuna Općine Mihovljan jesu pomoći za podmirenje osnovnih životnih potreba socijalno ugroženih, nemoćnih i drugih osoba koje one same ili uz pomoć članova obitelji ne mogu zadovoljiti zbog nepovoljnih osobnih, gospodarskih, socijalnih i drugih okolnosti.</w:t>
      </w:r>
    </w:p>
    <w:p>
      <w:pPr>
        <w:pStyle w:val="Normal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2.</w:t>
      </w:r>
    </w:p>
    <w:p>
      <w:pPr>
        <w:pStyle w:val="Normal"/>
        <w:ind w:firstLine="708"/>
        <w:jc w:val="both"/>
        <w:rPr/>
      </w:pPr>
      <w:r>
        <w:rPr>
          <w:sz w:val="22"/>
          <w:szCs w:val="22"/>
        </w:rPr>
        <w:t>Ovim Programom socijalne skrbi i pomoći građanima Općine Mihovljan za 2026. godinu (u daljnjem tekstu: Program) nakon osiguranih sredstva u Proračunu Općine za 2026. godinu predviđa se ostvarenje sljedećih oblika socijalne skrbi: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Reetkatablice"/>
        <w:tblW w:w="9771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6"/>
        <w:gridCol w:w="4791"/>
        <w:gridCol w:w="2187"/>
        <w:gridCol w:w="2186"/>
      </w:tblGrid>
      <w:tr>
        <w:trPr>
          <w:trHeight w:val="340" w:hRule="atLeast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R.br.</w:t>
            </w:r>
          </w:p>
        </w:tc>
        <w:tc>
          <w:tcPr>
            <w:tcW w:w="4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Izvor financiranja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D9D9D9" w:themeFill="background1" w:themeFillShade="d9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Planirano ukupno (EUR)</w:t>
            </w:r>
          </w:p>
        </w:tc>
        <w:tc>
          <w:tcPr>
            <w:tcW w:w="2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Izvršenje 01.01.-30.06.2026.</w:t>
            </w:r>
          </w:p>
        </w:tc>
      </w:tr>
      <w:tr>
        <w:trPr>
          <w:trHeight w:val="340" w:hRule="atLeast"/>
        </w:trPr>
        <w:tc>
          <w:tcPr>
            <w:tcW w:w="6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7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Krapinsko-zagorska županija – radne bilježnice OŠ (50%)</w:t>
            </w:r>
          </w:p>
        </w:tc>
        <w:tc>
          <w:tcPr>
            <w:tcW w:w="218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3.000,00</w:t>
            </w:r>
          </w:p>
        </w:tc>
        <w:tc>
          <w:tcPr>
            <w:tcW w:w="21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Proračun Općine Mihovljan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166.986,73</w:t>
            </w:r>
          </w:p>
        </w:tc>
        <w:tc>
          <w:tcPr>
            <w:tcW w:w="2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39.893,35</w:t>
            </w:r>
          </w:p>
        </w:tc>
      </w:tr>
      <w:tr>
        <w:trPr>
          <w:trHeight w:val="340" w:hRule="atLeast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169.986,73</w:t>
            </w:r>
          </w:p>
        </w:tc>
        <w:tc>
          <w:tcPr>
            <w:tcW w:w="2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39.893,35</w:t>
            </w:r>
          </w:p>
        </w:tc>
      </w:tr>
    </w:tbl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Normal"/>
        <w:spacing w:lineRule="auto" w:line="264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3.</w:t>
      </w:r>
    </w:p>
    <w:p>
      <w:pPr>
        <w:pStyle w:val="Normal"/>
        <w:ind w:firstLine="708"/>
        <w:jc w:val="both"/>
        <w:rPr>
          <w:b/>
          <w:b/>
          <w:bCs/>
          <w:sz w:val="22"/>
          <w:szCs w:val="22"/>
        </w:rPr>
      </w:pPr>
      <w:r>
        <w:rPr>
          <w:sz w:val="22"/>
          <w:szCs w:val="22"/>
        </w:rPr>
        <w:t>Osigurana sredstva u Proračunu Općine Mihovljan za financiranje potreba socijalne skrbi i pomoći građanima raspoređuju se po pojedinim korisnicima odnosno namjena kako slijedi:</w:t>
      </w:r>
    </w:p>
    <w:tbl>
      <w:tblPr>
        <w:tblStyle w:val="Reetkatablice"/>
        <w:tblpPr w:bottomFromText="0" w:horzAnchor="margin" w:leftFromText="180" w:rightFromText="180" w:tblpX="0" w:tblpXSpec="center" w:tblpY="112" w:topFromText="0" w:vertAnchor="text"/>
        <w:tblW w:w="986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74"/>
        <w:gridCol w:w="4821"/>
        <w:gridCol w:w="2153"/>
        <w:gridCol w:w="2219"/>
      </w:tblGrid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ind w:left="142" w:hanging="284"/>
              <w:jc w:val="center"/>
              <w:rPr/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R. br.</w:t>
            </w:r>
            <w:bookmarkStart w:id="1" w:name="__UnoMark__70030_22505344471111"/>
            <w:bookmarkStart w:id="2" w:name="__UnoMark__541_4055825380111"/>
            <w:bookmarkStart w:id="3" w:name="__UnoMark__737_15442978011"/>
            <w:bookmarkStart w:id="4" w:name="__UnoMark__989_29189063171"/>
            <w:bookmarkStart w:id="5" w:name="__UnoMark__3151_3392335563"/>
            <w:bookmarkEnd w:id="1"/>
            <w:bookmarkEnd w:id="2"/>
            <w:bookmarkEnd w:id="3"/>
            <w:bookmarkEnd w:id="4"/>
            <w:bookmarkEnd w:id="5"/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/>
            </w:pPr>
            <w:bookmarkStart w:id="6" w:name="__UnoMark__70031_22505344471111"/>
            <w:bookmarkStart w:id="7" w:name="__UnoMark__543_4055825380111"/>
            <w:bookmarkStart w:id="8" w:name="__UnoMark__740_15442978011"/>
            <w:bookmarkStart w:id="9" w:name="__UnoMark__993_29189063171"/>
            <w:bookmarkStart w:id="10" w:name="__UnoMark__3156_3392335563"/>
            <w:bookmarkEnd w:id="6"/>
            <w:bookmarkEnd w:id="7"/>
            <w:bookmarkEnd w:id="8"/>
            <w:bookmarkEnd w:id="9"/>
            <w:bookmarkEnd w:id="10"/>
            <w:r>
              <w:rPr>
                <w:b/>
                <w:sz w:val="22"/>
                <w:szCs w:val="22"/>
              </w:rPr>
              <w:t>Opis stavke</w:t>
            </w:r>
            <w:bookmarkStart w:id="11" w:name="__UnoMark__70032_22505344471111"/>
            <w:bookmarkStart w:id="12" w:name="__UnoMark__545_4055825380111"/>
            <w:bookmarkStart w:id="13" w:name="__UnoMark__743_15442978011"/>
            <w:bookmarkStart w:id="14" w:name="__UnoMark__997_29189063171"/>
            <w:bookmarkStart w:id="15" w:name="__UnoMark__3161_3392335563"/>
            <w:bookmarkEnd w:id="11"/>
            <w:bookmarkEnd w:id="12"/>
            <w:bookmarkEnd w:id="13"/>
            <w:bookmarkEnd w:id="14"/>
            <w:bookmarkEnd w:id="15"/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bookmarkStart w:id="16" w:name="__UnoMark__70033_22505344471111"/>
            <w:bookmarkStart w:id="17" w:name="__UnoMark__547_4055825380111"/>
            <w:bookmarkStart w:id="18" w:name="__UnoMark__746_15442978011"/>
            <w:bookmarkStart w:id="19" w:name="__UnoMark__1001_29189063171"/>
            <w:bookmarkStart w:id="20" w:name="__UnoMark__3166_3392335563"/>
            <w:bookmarkEnd w:id="16"/>
            <w:bookmarkEnd w:id="17"/>
            <w:bookmarkEnd w:id="18"/>
            <w:bookmarkEnd w:id="19"/>
            <w:bookmarkEnd w:id="20"/>
            <w:r>
              <w:rPr>
                <w:b/>
                <w:sz w:val="22"/>
                <w:szCs w:val="22"/>
              </w:rPr>
              <w:t>Planirano ukupno (EUR)</w:t>
            </w:r>
            <w:bookmarkStart w:id="21" w:name="__UnoMark__70034_22505344471111"/>
            <w:bookmarkStart w:id="22" w:name="__UnoMark__551_4055825380111"/>
            <w:bookmarkStart w:id="23" w:name="__UnoMark__550_4055825380111"/>
            <w:bookmarkStart w:id="24" w:name="__UnoMark__549_4055825380111"/>
            <w:bookmarkStart w:id="25" w:name="__UnoMark__749_15442978011"/>
            <w:bookmarkStart w:id="26" w:name="__UnoMark__1005_29189063171"/>
            <w:bookmarkStart w:id="27" w:name="__UnoMark__3171_3392335563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Izvršenje 01.01.-30.06.2026.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bookmarkStart w:id="28" w:name="__UnoMark__779_15442978011"/>
            <w:bookmarkStart w:id="29" w:name="__UnoMark__1043_29189063171"/>
            <w:bookmarkStart w:id="30" w:name="__UnoMark__3217_3392335563"/>
            <w:bookmarkEnd w:id="28"/>
            <w:bookmarkEnd w:id="29"/>
            <w:bookmarkEnd w:id="30"/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bookmarkStart w:id="31" w:name="__UnoMark__70055_22505344471111"/>
            <w:bookmarkStart w:id="32" w:name="__UnoMark__599_4055825380111"/>
            <w:bookmarkStart w:id="33" w:name="__UnoMark__780_15442978011"/>
            <w:bookmarkStart w:id="34" w:name="__UnoMark__1045_29189063171"/>
            <w:bookmarkStart w:id="35" w:name="__UnoMark__3220_3392335563"/>
            <w:bookmarkEnd w:id="31"/>
            <w:bookmarkEnd w:id="32"/>
            <w:bookmarkEnd w:id="33"/>
            <w:bookmarkEnd w:id="34"/>
            <w:bookmarkEnd w:id="35"/>
            <w:r>
              <w:rPr>
                <w:sz w:val="22"/>
                <w:szCs w:val="22"/>
              </w:rPr>
              <w:t xml:space="preserve">Pomoć obiteljima za svako novorođeno dijete </w:t>
            </w:r>
            <w:bookmarkStart w:id="36" w:name="__UnoMark__70056_22505344471111"/>
            <w:bookmarkStart w:id="37" w:name="__UnoMark__602_4055825380111"/>
            <w:bookmarkStart w:id="38" w:name="__UnoMark__601_4055825380111"/>
            <w:bookmarkStart w:id="39" w:name="__UnoMark__783_15442978011"/>
            <w:bookmarkStart w:id="40" w:name="__UnoMark__1049_29189063171"/>
            <w:bookmarkStart w:id="41" w:name="__UnoMark__3225_3392335563"/>
            <w:bookmarkEnd w:id="36"/>
            <w:bookmarkEnd w:id="37"/>
            <w:bookmarkEnd w:id="38"/>
            <w:bookmarkEnd w:id="39"/>
            <w:bookmarkEnd w:id="40"/>
            <w:bookmarkEnd w:id="41"/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Pomoć mladima – pri kupnji ili izgradnji prva nekretnine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bookmarkStart w:id="42" w:name="__UnoMark__894_15442978011"/>
            <w:bookmarkStart w:id="43" w:name="__UnoMark__1194_29189063171"/>
            <w:bookmarkStart w:id="44" w:name="__UnoMark__3404_3392335563"/>
            <w:bookmarkEnd w:id="42"/>
            <w:bookmarkEnd w:id="43"/>
            <w:bookmarkEnd w:id="44"/>
          </w:p>
        </w:tc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bookmarkStart w:id="45" w:name="__UnoMark__70091_22505344471111"/>
            <w:bookmarkStart w:id="46" w:name="__UnoMark__683_4055825380111"/>
            <w:bookmarkStart w:id="47" w:name="__UnoMark__895_15442978011"/>
            <w:bookmarkStart w:id="48" w:name="__UnoMark__1196_29189063171"/>
            <w:bookmarkStart w:id="49" w:name="__UnoMark__3407_3392335563"/>
            <w:bookmarkEnd w:id="45"/>
            <w:bookmarkEnd w:id="46"/>
            <w:bookmarkEnd w:id="47"/>
            <w:bookmarkEnd w:id="48"/>
            <w:bookmarkEnd w:id="49"/>
            <w:r>
              <w:rPr>
                <w:sz w:val="22"/>
                <w:szCs w:val="22"/>
              </w:rPr>
              <w:t>Pomoć obiteljima - radne bilježnice za osnovnu školu</w:t>
            </w:r>
            <w:bookmarkStart w:id="50" w:name="__UnoMark__70092_22505344471111"/>
            <w:bookmarkStart w:id="51" w:name="__UnoMark__686_4055825380111"/>
            <w:bookmarkStart w:id="52" w:name="__UnoMark__685_4055825380111"/>
            <w:bookmarkStart w:id="53" w:name="__UnoMark__898_15442978011"/>
            <w:bookmarkStart w:id="54" w:name="__UnoMark__1200_29189063171"/>
            <w:bookmarkStart w:id="55" w:name="__UnoMark__3412_3392335563"/>
            <w:bookmarkEnd w:id="50"/>
            <w:bookmarkEnd w:id="51"/>
            <w:bookmarkEnd w:id="52"/>
            <w:bookmarkEnd w:id="53"/>
            <w:bookmarkEnd w:id="54"/>
            <w:bookmarkEnd w:id="55"/>
          </w:p>
        </w:tc>
        <w:tc>
          <w:tcPr>
            <w:tcW w:w="2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6.000,00</w:t>
            </w:r>
          </w:p>
        </w:tc>
        <w:tc>
          <w:tcPr>
            <w:tcW w:w="2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bookmarkStart w:id="56" w:name="__UnoMark__914_15442978011"/>
            <w:bookmarkStart w:id="57" w:name="__UnoMark__1220_29189063171"/>
            <w:bookmarkStart w:id="58" w:name="__UnoMark__3436_3392335563"/>
            <w:bookmarkEnd w:id="56"/>
            <w:bookmarkEnd w:id="57"/>
            <w:bookmarkEnd w:id="58"/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bookmarkStart w:id="59" w:name="__UnoMark__70097_22505344471111"/>
            <w:bookmarkStart w:id="60" w:name="__UnoMark__697_4055825380111"/>
            <w:bookmarkStart w:id="61" w:name="__UnoMark__915_15442978011"/>
            <w:bookmarkStart w:id="62" w:name="__UnoMark__1222_29189063171"/>
            <w:bookmarkStart w:id="63" w:name="__UnoMark__3439_3392335563"/>
            <w:bookmarkEnd w:id="59"/>
            <w:bookmarkEnd w:id="60"/>
            <w:bookmarkEnd w:id="61"/>
            <w:bookmarkEnd w:id="62"/>
            <w:bookmarkEnd w:id="63"/>
            <w:r>
              <w:rPr>
                <w:sz w:val="22"/>
                <w:szCs w:val="22"/>
              </w:rPr>
              <w:t xml:space="preserve">Nagrade učenicima </w:t>
            </w:r>
            <w:bookmarkStart w:id="64" w:name="__UnoMark__70098_22505344471111"/>
            <w:bookmarkStart w:id="65" w:name="__UnoMark__700_4055825380111"/>
            <w:bookmarkStart w:id="66" w:name="__UnoMark__699_4055825380111"/>
            <w:bookmarkStart w:id="67" w:name="__UnoMark__918_15442978011"/>
            <w:bookmarkStart w:id="68" w:name="__UnoMark__1226_29189063171"/>
            <w:bookmarkStart w:id="69" w:name="__UnoMark__3444_3392335563"/>
            <w:bookmarkEnd w:id="64"/>
            <w:bookmarkEnd w:id="65"/>
            <w:bookmarkEnd w:id="66"/>
            <w:bookmarkEnd w:id="67"/>
            <w:bookmarkEnd w:id="68"/>
            <w:bookmarkEnd w:id="69"/>
            <w:r>
              <w:rPr>
                <w:sz w:val="22"/>
                <w:szCs w:val="22"/>
              </w:rPr>
              <w:t xml:space="preserve">OŠ – nagrađivani, odlikaši i sl. 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bookmarkStart w:id="70" w:name="__UnoMark__854_15442978011"/>
            <w:bookmarkStart w:id="71" w:name="__UnoMark__1142_29189063171"/>
            <w:bookmarkStart w:id="72" w:name="__UnoMark__3340_3392335563"/>
            <w:bookmarkEnd w:id="70"/>
            <w:bookmarkEnd w:id="71"/>
            <w:bookmarkEnd w:id="72"/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bookmarkStart w:id="73" w:name="__UnoMark__70079_22505344471111"/>
            <w:bookmarkStart w:id="74" w:name="__UnoMark__655_4055825380111"/>
            <w:bookmarkStart w:id="75" w:name="__UnoMark__855_15442978011"/>
            <w:bookmarkStart w:id="76" w:name="__UnoMark__1144_29189063171"/>
            <w:bookmarkStart w:id="77" w:name="__UnoMark__3343_3392335563"/>
            <w:bookmarkEnd w:id="73"/>
            <w:bookmarkEnd w:id="74"/>
            <w:bookmarkEnd w:id="75"/>
            <w:bookmarkEnd w:id="76"/>
            <w:bookmarkEnd w:id="77"/>
            <w:r>
              <w:rPr>
                <w:sz w:val="22"/>
                <w:szCs w:val="22"/>
              </w:rPr>
              <w:t xml:space="preserve">Pomoć građanima - prijevoz učenika u srednju školu </w:t>
            </w:r>
            <w:bookmarkStart w:id="78" w:name="__UnoMark__70080_22505344471111"/>
            <w:bookmarkStart w:id="79" w:name="__UnoMark__658_4055825380111"/>
            <w:bookmarkStart w:id="80" w:name="__UnoMark__657_4055825380111"/>
            <w:bookmarkStart w:id="81" w:name="__UnoMark__858_15442978011"/>
            <w:bookmarkStart w:id="82" w:name="__UnoMark__1148_29189063171"/>
            <w:bookmarkStart w:id="83" w:name="__UnoMark__3348_3392335563"/>
            <w:bookmarkEnd w:id="78"/>
            <w:bookmarkEnd w:id="79"/>
            <w:bookmarkEnd w:id="80"/>
            <w:bookmarkEnd w:id="81"/>
            <w:bookmarkEnd w:id="82"/>
            <w:bookmarkEnd w:id="83"/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2.652,48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bookmarkStart w:id="84" w:name="__UnoMark__954_15442978011"/>
            <w:bookmarkStart w:id="85" w:name="__UnoMark__1272_29189063171"/>
            <w:bookmarkStart w:id="86" w:name="__UnoMark__3500_3392335563"/>
            <w:bookmarkEnd w:id="84"/>
            <w:bookmarkEnd w:id="85"/>
            <w:bookmarkEnd w:id="86"/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bookmarkStart w:id="87" w:name="__UnoMark__70121_22505344471111"/>
            <w:bookmarkStart w:id="88" w:name="__UnoMark__753_4055825380111"/>
            <w:bookmarkStart w:id="89" w:name="__UnoMark__955_15442978011"/>
            <w:bookmarkStart w:id="90" w:name="__UnoMark__1274_29189063171"/>
            <w:bookmarkStart w:id="91" w:name="__UnoMark__3503_3392335563"/>
            <w:bookmarkEnd w:id="87"/>
            <w:bookmarkEnd w:id="88"/>
            <w:bookmarkEnd w:id="89"/>
            <w:bookmarkEnd w:id="90"/>
            <w:bookmarkEnd w:id="91"/>
            <w:r>
              <w:rPr>
                <w:sz w:val="22"/>
                <w:szCs w:val="22"/>
              </w:rPr>
              <w:t xml:space="preserve">Pomoć građanima – </w:t>
            </w:r>
            <w:bookmarkStart w:id="92" w:name="__UnoMark__70122_22505344471111"/>
            <w:bookmarkStart w:id="93" w:name="__UnoMark__756_4055825380111"/>
            <w:bookmarkStart w:id="94" w:name="__UnoMark__755_4055825380111"/>
            <w:bookmarkEnd w:id="92"/>
            <w:bookmarkEnd w:id="93"/>
            <w:bookmarkEnd w:id="94"/>
            <w:r>
              <w:rPr>
                <w:sz w:val="22"/>
                <w:szCs w:val="22"/>
              </w:rPr>
              <w:t>suf. smještaja učenika u učeničke domove</w:t>
            </w:r>
            <w:bookmarkStart w:id="95" w:name="__UnoMark__961_15442978011"/>
            <w:bookmarkStart w:id="96" w:name="__UnoMark__1281_29189063171"/>
            <w:bookmarkStart w:id="97" w:name="__UnoMark__3511_3392335563"/>
            <w:bookmarkEnd w:id="95"/>
            <w:bookmarkEnd w:id="96"/>
            <w:bookmarkEnd w:id="97"/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Pomoć umirovljenicima i korisnicima ZMN – prigodom Uskrsa i Božića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7.740,00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Pomoći građanima i kućanstvima – socijalne pomoći i ostale pomoći </w:t>
            </w:r>
          </w:p>
        </w:tc>
        <w:tc>
          <w:tcPr>
            <w:tcW w:w="2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14.000,00</w:t>
            </w:r>
          </w:p>
        </w:tc>
        <w:tc>
          <w:tcPr>
            <w:tcW w:w="2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2.592,00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bookmarkStart w:id="98" w:name="__UnoMark__814_15442978011"/>
            <w:bookmarkStart w:id="99" w:name="__UnoMark__1090_29189063171"/>
            <w:bookmarkStart w:id="100" w:name="__UnoMark__3276_3392335563"/>
            <w:bookmarkEnd w:id="98"/>
            <w:bookmarkEnd w:id="99"/>
            <w:bookmarkEnd w:id="100"/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bookmarkStart w:id="101" w:name="__UnoMark__70067_22505344471111"/>
            <w:bookmarkStart w:id="102" w:name="__UnoMark__627_4055825380111"/>
            <w:bookmarkStart w:id="103" w:name="__UnoMark__815_15442978011"/>
            <w:bookmarkStart w:id="104" w:name="__UnoMark__1092_29189063171"/>
            <w:bookmarkStart w:id="105" w:name="__UnoMark__3279_3392335563"/>
            <w:bookmarkEnd w:id="101"/>
            <w:bookmarkEnd w:id="102"/>
            <w:bookmarkEnd w:id="103"/>
            <w:bookmarkEnd w:id="104"/>
            <w:bookmarkEnd w:id="105"/>
            <w:r>
              <w:rPr>
                <w:sz w:val="22"/>
                <w:szCs w:val="22"/>
              </w:rPr>
              <w:t>Pomoć građanima - učeničke i studentske stipendije</w:t>
            </w:r>
            <w:bookmarkStart w:id="106" w:name="__UnoMark__70068_22505344471111"/>
            <w:bookmarkStart w:id="107" w:name="__UnoMark__630_4055825380111"/>
            <w:bookmarkStart w:id="108" w:name="__UnoMark__629_4055825380111"/>
            <w:bookmarkStart w:id="109" w:name="__UnoMark__818_15442978011"/>
            <w:bookmarkStart w:id="110" w:name="__UnoMark__1096_29189063171"/>
            <w:bookmarkStart w:id="111" w:name="__UnoMark__3284_3392335563"/>
            <w:bookmarkEnd w:id="106"/>
            <w:bookmarkEnd w:id="107"/>
            <w:bookmarkEnd w:id="108"/>
            <w:bookmarkEnd w:id="109"/>
            <w:bookmarkEnd w:id="110"/>
            <w:bookmarkEnd w:id="111"/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10.600,00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bookmarkStart w:id="112" w:name="__UnoMark__70127_22505344471111"/>
            <w:bookmarkStart w:id="113" w:name="__UnoMark__767_4055825380111"/>
            <w:bookmarkStart w:id="114" w:name="__UnoMark__975_15442978011"/>
            <w:bookmarkStart w:id="115" w:name="__UnoMark__1300_29189063171"/>
            <w:bookmarkStart w:id="116" w:name="__UnoMark__3535_3392335563"/>
            <w:bookmarkEnd w:id="112"/>
            <w:bookmarkEnd w:id="113"/>
            <w:bookmarkEnd w:id="114"/>
            <w:bookmarkEnd w:id="115"/>
            <w:bookmarkEnd w:id="116"/>
            <w:r>
              <w:rPr>
                <w:sz w:val="22"/>
                <w:szCs w:val="22"/>
              </w:rPr>
              <w:t>Pomoć građanima – zadržavanja krave i krmače na pod. općine</w:t>
            </w:r>
            <w:bookmarkStart w:id="117" w:name="__UnoMark__70128_22505344471111"/>
            <w:bookmarkStart w:id="118" w:name="__UnoMark__769_4055825380111"/>
            <w:bookmarkStart w:id="119" w:name="__UnoMark__978_15442978011"/>
            <w:bookmarkStart w:id="120" w:name="__UnoMark__1304_29189063171"/>
            <w:bookmarkStart w:id="121" w:name="__UnoMark__3540_3392335563"/>
            <w:bookmarkEnd w:id="117"/>
            <w:bookmarkEnd w:id="118"/>
            <w:bookmarkEnd w:id="119"/>
            <w:bookmarkEnd w:id="120"/>
            <w:bookmarkEnd w:id="121"/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bookmarkStart w:id="122" w:name="__UnoMark__934_154429780111"/>
            <w:bookmarkStart w:id="123" w:name="__UnoMark__1246_291890631711"/>
            <w:bookmarkStart w:id="124" w:name="__UnoMark__3468_33923355631"/>
            <w:bookmarkEnd w:id="122"/>
            <w:bookmarkEnd w:id="123"/>
            <w:bookmarkEnd w:id="124"/>
          </w:p>
        </w:tc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Pomoć građanima – </w:t>
            </w:r>
            <w:bookmarkStart w:id="125" w:name="__UnoMark__70128_225053444711111"/>
            <w:bookmarkStart w:id="126" w:name="__UnoMark__769_40558253801111"/>
            <w:bookmarkStart w:id="127" w:name="__UnoMark__978_154429780111"/>
            <w:bookmarkStart w:id="128" w:name="__UnoMark__1304_291890631711"/>
            <w:bookmarkStart w:id="129" w:name="__UnoMark__3540_33923355631"/>
            <w:bookmarkEnd w:id="125"/>
            <w:bookmarkEnd w:id="126"/>
            <w:bookmarkEnd w:id="127"/>
            <w:bookmarkEnd w:id="128"/>
            <w:bookmarkEnd w:id="129"/>
            <w:r>
              <w:rPr>
                <w:sz w:val="22"/>
                <w:szCs w:val="22"/>
              </w:rPr>
              <w:t>za osobit doprinos u očuvanju i razvoju OPG-a</w:t>
            </w:r>
          </w:p>
        </w:tc>
        <w:tc>
          <w:tcPr>
            <w:tcW w:w="2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5.000,00</w:t>
            </w:r>
          </w:p>
        </w:tc>
        <w:tc>
          <w:tcPr>
            <w:tcW w:w="2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bookmarkStart w:id="130" w:name="__UnoMark__70103_22505344471111"/>
            <w:bookmarkStart w:id="131" w:name="__UnoMark__711_4055825380111"/>
            <w:bookmarkStart w:id="132" w:name="__UnoMark__935_15442978011"/>
            <w:bookmarkStart w:id="133" w:name="__UnoMark__1248_29189063171"/>
            <w:bookmarkStart w:id="134" w:name="__UnoMark__3471_3392335563"/>
            <w:bookmarkEnd w:id="130"/>
            <w:bookmarkEnd w:id="131"/>
            <w:bookmarkEnd w:id="132"/>
            <w:bookmarkEnd w:id="133"/>
            <w:bookmarkEnd w:id="134"/>
            <w:r>
              <w:rPr>
                <w:sz w:val="22"/>
                <w:szCs w:val="22"/>
              </w:rPr>
              <w:t>Darovi za djecu za Božić i Novu godinu</w:t>
            </w:r>
            <w:bookmarkStart w:id="135" w:name="__UnoMark__70104_22505344471111"/>
            <w:bookmarkStart w:id="136" w:name="__UnoMark__714_4055825380111"/>
            <w:bookmarkStart w:id="137" w:name="__UnoMark__713_4055825380111"/>
            <w:bookmarkStart w:id="138" w:name="__UnoMark__938_15442978011"/>
            <w:bookmarkStart w:id="139" w:name="__UnoMark__1252_29189063171"/>
            <w:bookmarkStart w:id="140" w:name="__UnoMark__3476_3392335563"/>
            <w:bookmarkEnd w:id="135"/>
            <w:bookmarkEnd w:id="136"/>
            <w:bookmarkEnd w:id="137"/>
            <w:bookmarkEnd w:id="138"/>
            <w:bookmarkEnd w:id="139"/>
            <w:bookmarkEnd w:id="140"/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Gradsko društvo Crvenog križa Zlatar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6.000,00</w:t>
            </w:r>
          </w:p>
        </w:tc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2.558,87</w:t>
            </w:r>
          </w:p>
        </w:tc>
      </w:tr>
      <w:tr>
        <w:trPr>
          <w:trHeight w:val="340" w:hRule="atLeast"/>
        </w:trPr>
        <w:tc>
          <w:tcPr>
            <w:tcW w:w="54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ind w:left="720" w:hanging="0"/>
              <w:jc w:val="right"/>
              <w:rPr/>
            </w:pPr>
            <w:r>
              <w:rPr>
                <w:b/>
                <w:bCs/>
                <w:sz w:val="22"/>
                <w:szCs w:val="22"/>
              </w:rPr>
              <w:t>SVEUKUPNO:</w:t>
            </w:r>
            <w:bookmarkStart w:id="141" w:name="__UnoMark__985_15442978011"/>
            <w:bookmarkStart w:id="142" w:name="__UnoMark__1315_29189063171"/>
            <w:bookmarkStart w:id="143" w:name="__UnoMark__3555_3392335563"/>
            <w:bookmarkEnd w:id="141"/>
            <w:bookmarkEnd w:id="142"/>
            <w:bookmarkEnd w:id="143"/>
          </w:p>
        </w:tc>
        <w:tc>
          <w:tcPr>
            <w:tcW w:w="21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190.000,00</w:t>
            </w:r>
          </w:p>
        </w:tc>
        <w:tc>
          <w:tcPr>
            <w:tcW w:w="22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2"/>
                <w:szCs w:val="22"/>
              </w:rPr>
            </w:pPr>
            <w:bookmarkStart w:id="144" w:name="__DdeLink__2464_1558950038"/>
            <w:r>
              <w:rPr>
                <w:b/>
                <w:bCs/>
                <w:sz w:val="22"/>
                <w:szCs w:val="22"/>
              </w:rPr>
              <w:t>39.893,35</w:t>
            </w:r>
            <w:bookmarkEnd w:id="144"/>
          </w:p>
        </w:tc>
      </w:tr>
    </w:tbl>
    <w:p>
      <w:pPr>
        <w:pStyle w:val="Normal"/>
        <w:ind w:firstLine="708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Članak 4.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Osnovica za ostvarivanje prava po osnovi socijalne skrbi utvrđuje se sukladno propisima o socijalnoj skrbi.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Primanja samca ili kućanstva tijekom godine evidentiraju se te usklađuju između Županije i Centra za socijalnu skrb i jedinice lokalne samouprave, te se tijekom donošenja pojedine Odluke vodi računa i o primanjima koje je neka osoba – samac ili kućanstvo primila.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5.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Pojedini vidovi pomoći ostvaruju se temeljem odredbi Odluke o socijalnoj skrbi, Odluke o komunalnoj naknadi, te drugih posebnih akata – Odluke Socijalnog vijeća i/ili Općinskog načelnika.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U slučaju izvanredne i opravdane situacije koja ne trpi odgodu, Općinski načelnik će svojim zaključkom odobriti jednokratnu novčanu pomoć samcu i/ili obitelji, o čemu će Socijalno vijeće informirati na sljedećoj sjednici.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Članak 6.</w:t>
      </w:r>
    </w:p>
    <w:p>
      <w:pPr>
        <w:pStyle w:val="Normal"/>
        <w:ind w:firstLine="567"/>
        <w:jc w:val="both"/>
        <w:rPr/>
      </w:pPr>
      <w:r>
        <w:rPr>
          <w:color w:val="000000"/>
          <w:sz w:val="22"/>
          <w:szCs w:val="22"/>
        </w:rPr>
        <w:t>Ovo Izvršenje sastavni je dio Polugodišnjeg obračuna Proračuna Općine Mihovljan i objaviti će se u „Službenom glasniku Krapinsko-zagorske županije“.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6372" w:hanging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>Predsjednik Općinskog vijeća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 xml:space="preserve">         mr. Silvestar Vučković dr.vet.med.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DOSTAVITI: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Ministarstvo rada, mirovinskog sustava, obitelji i  socijalne politike, Trg Nevenke Topalušić 1, 10000 Zagreb - na nadzor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 xml:space="preserve">Ministarstvo financija, Katančićeva  5, 10000 Zagreb, na znanje i </w:t>
      </w:r>
      <w:hyperlink r:id="rId3">
        <w:r>
          <w:rPr>
            <w:rStyle w:val="ListLabel5"/>
            <w:rFonts w:cs="Times New Roman"/>
            <w:sz w:val="20"/>
            <w:szCs w:val="20"/>
          </w:rPr>
          <w:t>lokalni.proracuni@mfin.hr</w:t>
        </w:r>
      </w:hyperlink>
      <w:r>
        <w:rPr>
          <w:sz w:val="20"/>
          <w:szCs w:val="20"/>
        </w:rPr>
        <w:t xml:space="preserve">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 xml:space="preserve">Državni ured za reviziju, Područni ured Krapina, Gajeva 2/II, 49000 Krapina, </w:t>
      </w:r>
      <w:hyperlink r:id="rId4">
        <w:r>
          <w:rPr>
            <w:rStyle w:val="ListLabel5"/>
            <w:rFonts w:cs="Times New Roman"/>
            <w:sz w:val="20"/>
            <w:szCs w:val="20"/>
          </w:rPr>
          <w:t>dur.krapina@revizija.hr</w:t>
        </w:r>
      </w:hyperlink>
      <w:r>
        <w:rPr>
          <w:sz w:val="20"/>
          <w:szCs w:val="20"/>
        </w:rPr>
        <w:t xml:space="preserve">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Krapinsko-zagorska županija, Upravni odjel za poslove Županijske skupštine, n/r Svjetlane Goričan, Magistratska 1, 49000 Krapina (za objavu),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Krapinsko-zagorska županija, Upravni odjel za financije i proračun, Magistratska 1, 49000 Krapina,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Oglasna ploča i WEB stranica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Općinskom načelniku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Jedinstveni upravni odjel, ovdje,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Prilog zapisniku,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Pismohrana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jc w:val="both"/>
        <w:rPr/>
      </w:pPr>
      <w:r>
        <w:rPr/>
      </w:r>
    </w:p>
    <w:sectPr>
      <w:type w:val="nextPage"/>
      <w:pgSz w:w="11906" w:h="16838"/>
      <w:pgMar w:left="1134" w:right="849" w:header="0" w:top="180" w:footer="0" w:bottom="42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Garamond">
    <w:charset w:val="ee"/>
    <w:family w:val="roman"/>
    <w:pitch w:val="variable"/>
  </w:font>
  <w:font w:name="Tahoma">
    <w:charset w:val="ee"/>
    <w:family w:val="roman"/>
    <w:pitch w:val="variable"/>
  </w:font>
  <w:font w:name="Arial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000d5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hr-HR" w:bidi="ar-SA"/>
    </w:rPr>
  </w:style>
  <w:style w:type="paragraph" w:styleId="Stilnaslova2">
    <w:name w:val="Heading 2"/>
    <w:basedOn w:val="Normal"/>
    <w:next w:val="Normal"/>
    <w:qFormat/>
    <w:rsid w:val="004000d5"/>
    <w:pPr>
      <w:keepNext w:val="true"/>
      <w:jc w:val="center"/>
      <w:outlineLvl w:val="1"/>
    </w:pPr>
    <w:rPr>
      <w:rFonts w:ascii="Garamond" w:hAnsi="Garamond"/>
      <w:sz w:val="44"/>
      <w:szCs w:val="4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sid w:val="00103a79"/>
    <w:rPr/>
  </w:style>
  <w:style w:type="character" w:styleId="TekstbaloniaChar" w:customStyle="1">
    <w:name w:val="Tekst balončića Char"/>
    <w:basedOn w:val="DefaultParagraphFont"/>
    <w:link w:val="Tekstbalonia"/>
    <w:qFormat/>
    <w:rsid w:val="00dc78af"/>
    <w:rPr>
      <w:rFonts w:ascii="Tahoma" w:hAnsi="Tahoma" w:cs="Tahoma"/>
      <w:sz w:val="16"/>
      <w:szCs w:val="16"/>
    </w:rPr>
  </w:style>
  <w:style w:type="character" w:styleId="Internetskapoveznica" w:customStyle="1">
    <w:name w:val="Internetska poveznica"/>
    <w:basedOn w:val="DefaultParagraphFont"/>
    <w:unhideWhenUsed/>
    <w:rsid w:val="00ec038e"/>
    <w:rPr>
      <w:color w:val="0000FF" w:themeColor="hyperlink"/>
      <w:u w:val="single"/>
    </w:rPr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eastAsia="Times New Roman"/>
    </w:rPr>
  </w:style>
  <w:style w:type="character" w:styleId="ListLabel5" w:customStyle="1">
    <w:name w:val="ListLabel 5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6" w:customStyle="1">
    <w:name w:val="ListLabel 6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7" w:customStyle="1">
    <w:name w:val="ListLabel 7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8" w:customStyle="1">
    <w:name w:val="ListLabel 8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9" w:customStyle="1">
    <w:name w:val="ListLabel 9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10" w:customStyle="1">
    <w:name w:val="ListLabel 10"/>
    <w:qFormat/>
    <w:rPr>
      <w:rFonts w:ascii="Times New Roman" w:hAnsi="Times New Roman" w:cs="Times New Roman"/>
      <w:sz w:val="20"/>
      <w:szCs w:val="20"/>
    </w:rPr>
  </w:style>
  <w:style w:type="character" w:styleId="ListLabel11" w:customStyle="1">
    <w:name w:val="ListLabel 11"/>
    <w:qFormat/>
    <w:rPr>
      <w:rFonts w:cs="Times New Roman"/>
      <w:sz w:val="20"/>
      <w:szCs w:val="20"/>
    </w:rPr>
  </w:style>
  <w:style w:type="character" w:styleId="ListLabel12" w:customStyle="1">
    <w:name w:val="ListLabel 12"/>
    <w:qFormat/>
    <w:rPr>
      <w:rFonts w:cs="Times New Roman"/>
      <w:sz w:val="20"/>
      <w:szCs w:val="20"/>
    </w:rPr>
  </w:style>
  <w:style w:type="character" w:styleId="ListLabel13" w:customStyle="1">
    <w:name w:val="ListLabel 13"/>
    <w:qFormat/>
    <w:rPr>
      <w:rFonts w:ascii="Times New Roman" w:hAnsi="Times New Roman" w:cs="Times New Roman"/>
      <w:sz w:val="20"/>
      <w:szCs w:val="20"/>
    </w:rPr>
  </w:style>
  <w:style w:type="character" w:styleId="ListLabel14" w:customStyle="1">
    <w:name w:val="ListLabel 14"/>
    <w:qFormat/>
    <w:rPr>
      <w:rFonts w:cs="Times New Roman"/>
      <w:sz w:val="20"/>
      <w:szCs w:val="20"/>
    </w:rPr>
  </w:style>
  <w:style w:type="character" w:styleId="ListLabel15" w:customStyle="1">
    <w:name w:val="ListLabel 15"/>
    <w:qFormat/>
    <w:rPr>
      <w:rFonts w:cs="Times New Roman"/>
      <w:sz w:val="20"/>
      <w:szCs w:val="20"/>
    </w:rPr>
  </w:style>
  <w:style w:type="character" w:styleId="ListLabel16" w:customStyle="1">
    <w:name w:val="ListLabel 16"/>
    <w:qFormat/>
    <w:rPr>
      <w:rFonts w:cs="Times New Roman"/>
      <w:sz w:val="20"/>
      <w:szCs w:val="20"/>
    </w:rPr>
  </w:style>
  <w:style w:type="character" w:styleId="ListLabel17">
    <w:name w:val="ListLabel 17"/>
    <w:qFormat/>
    <w:rPr>
      <w:rFonts w:cs="Times New Roman"/>
      <w:sz w:val="20"/>
      <w:szCs w:val="20"/>
    </w:rPr>
  </w:style>
  <w:style w:type="character" w:styleId="ListLabel18">
    <w:name w:val="ListLabel 18"/>
    <w:qFormat/>
    <w:rPr>
      <w:rFonts w:cs="Times New Roman"/>
      <w:sz w:val="20"/>
      <w:szCs w:val="20"/>
    </w:rPr>
  </w:style>
  <w:style w:type="character" w:styleId="ListLabel19">
    <w:name w:val="ListLabel 19"/>
    <w:qFormat/>
    <w:rPr>
      <w:rFonts w:cs="Times New Roman"/>
      <w:sz w:val="20"/>
      <w:szCs w:val="20"/>
    </w:rPr>
  </w:style>
  <w:style w:type="character" w:styleId="ListLabel20">
    <w:name w:val="ListLabel 20"/>
    <w:qFormat/>
    <w:rPr>
      <w:rFonts w:cs="Times New Roman"/>
      <w:sz w:val="20"/>
      <w:szCs w:val="20"/>
    </w:rPr>
  </w:style>
  <w:style w:type="character" w:styleId="ListLabel21">
    <w:name w:val="ListLabel 21"/>
    <w:qFormat/>
    <w:rPr>
      <w:rFonts w:cs="Times New Roman"/>
      <w:sz w:val="20"/>
      <w:szCs w:val="20"/>
    </w:rPr>
  </w:style>
  <w:style w:type="character" w:styleId="ListLabel22">
    <w:name w:val="ListLabel 22"/>
    <w:qFormat/>
    <w:rPr>
      <w:rFonts w:cs="Times New Roman"/>
      <w:sz w:val="20"/>
      <w:szCs w:val="20"/>
    </w:rPr>
  </w:style>
  <w:style w:type="character" w:styleId="ListLabel23">
    <w:name w:val="ListLabel 23"/>
    <w:qFormat/>
    <w:rPr>
      <w:rFonts w:cs="Times New Roman"/>
      <w:sz w:val="20"/>
      <w:szCs w:val="20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rsid w:val="004000d5"/>
    <w:pPr>
      <w:jc w:val="both"/>
    </w:pPr>
    <w:rPr>
      <w:rFonts w:ascii="Garamond" w:hAnsi="Garamond"/>
    </w:rPr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Uvlakatijelateksta">
    <w:name w:val="Body Text Indent"/>
    <w:basedOn w:val="Normal"/>
    <w:rsid w:val="004000d5"/>
    <w:pPr>
      <w:ind w:firstLine="708"/>
      <w:jc w:val="both"/>
    </w:pPr>
    <w:rPr>
      <w:rFonts w:ascii="Arial" w:hAnsi="Arial" w:cs="Arial"/>
      <w:sz w:val="22"/>
      <w:szCs w:val="22"/>
    </w:rPr>
  </w:style>
  <w:style w:type="paragraph" w:styleId="BodyTextIndent2">
    <w:name w:val="Body Text Indent 2"/>
    <w:basedOn w:val="Normal"/>
    <w:qFormat/>
    <w:rsid w:val="004000d5"/>
    <w:pPr>
      <w:ind w:firstLine="360"/>
      <w:jc w:val="both"/>
    </w:pPr>
    <w:rPr>
      <w:rFonts w:ascii="Arial" w:hAnsi="Arial" w:cs="Arial"/>
      <w:sz w:val="22"/>
      <w:szCs w:val="20"/>
    </w:rPr>
  </w:style>
  <w:style w:type="paragraph" w:styleId="BalloonText">
    <w:name w:val="Balloon Text"/>
    <w:basedOn w:val="Normal"/>
    <w:link w:val="TekstbaloniaChar"/>
    <w:qFormat/>
    <w:rsid w:val="00dc78af"/>
    <w:pPr/>
    <w:rPr>
      <w:rFonts w:ascii="Tahoma" w:hAnsi="Tahoma" w:cs="Tahoma"/>
      <w:sz w:val="16"/>
      <w:szCs w:val="16"/>
    </w:rPr>
  </w:style>
  <w:style w:type="paragraph" w:styleId="Sadrajokvira" w:customStyle="1">
    <w:name w:val="Sadržaj okvira"/>
    <w:basedOn w:val="Normal"/>
    <w:qFormat/>
    <w:pPr/>
    <w:rPr/>
  </w:style>
  <w:style w:type="paragraph" w:styleId="Sadrajitablice" w:customStyle="1">
    <w:name w:val="Sadržaji tablice"/>
    <w:basedOn w:val="Normal"/>
    <w:qFormat/>
    <w:pPr>
      <w:suppressLineNumbers/>
    </w:pPr>
    <w:rPr/>
  </w:style>
  <w:style w:type="paragraph" w:styleId="Naslovtablice" w:customStyle="1">
    <w:name w:val="Naslov tablice"/>
    <w:basedOn w:val="Sadrajitablice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Web-tablica1">
    <w:name w:val="Table Web 1"/>
    <w:basedOn w:val="Obinatablica"/>
    <w:rsid w:val="00230e31"/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Reetkatablice">
    <w:name w:val="Table Grid"/>
    <w:basedOn w:val="Obinatablica"/>
    <w:rsid w:val="002f254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lokalni.proracuni@mfin.hr" TargetMode="External"/><Relationship Id="rId4" Type="http://schemas.openxmlformats.org/officeDocument/2006/relationships/hyperlink" Target="mailto:dur.krapina@revizija.hr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40E76-709A-43F7-8ECC-25D390A2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Application>LibreOffice/6.2.4.2$Windows_X86_64 LibreOffice_project/2412653d852ce75f65fbfa83fb7e7b669a126d64</Application>
  <Pages>2</Pages>
  <Words>642</Words>
  <Characters>4030</Characters>
  <CharactersWithSpaces>4885</CharactersWithSpaces>
  <Paragraphs>114</Paragraphs>
  <Company>OPĆINA MIHOVLJAN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2020-12-23T12:17:00Z</dcterms:created>
  <dc:creator>ZDENKO</dc:creator>
  <dc:description/>
  <dc:language>hr-HR</dc:language>
  <cp:lastModifiedBy/>
  <cp:lastPrinted>2024-12-30T08:55:24Z</cp:lastPrinted>
  <dcterms:modified xsi:type="dcterms:W3CDTF">2026-10-01T12:41:31Z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OPĆINA MIHOVLJAN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