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277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350-02/23-01/07</w:t>
      </w:r>
    </w:p>
    <w:p>
      <w:pPr>
        <w:pStyle w:val="Normal"/>
        <w:rPr/>
      </w:pPr>
      <w:r>
        <w:rPr>
          <w:sz w:val="22"/>
          <w:szCs w:val="22"/>
        </w:rPr>
        <w:t>URBROJ: 2140-23-1-24-05</w:t>
      </w:r>
    </w:p>
    <w:p>
      <w:pPr>
        <w:pStyle w:val="Normal"/>
        <w:rPr/>
      </w:pPr>
      <w:r>
        <w:rPr>
          <w:sz w:val="22"/>
          <w:szCs w:val="22"/>
        </w:rPr>
        <w:t>Mihovljan, 11. rujna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11. rujna 2024.,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IZVRŠENJE PROGRAMA UTROŠKA SREDSTAVA ZA 2024. GODINU OD NAKNADA ZA ZADRŽAVANJE NEZAKONITO IZGRAĐENIH ZGRADA U PROSTORU </w:t>
      </w:r>
      <w:r>
        <w:rPr>
          <w:b/>
          <w:bCs/>
          <w:sz w:val="22"/>
          <w:szCs w:val="22"/>
        </w:rPr>
        <w:t>ZA RAZDOBLJE 01.01.-30.06.2024. GODINE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Prihod Proračuna Općine Mihovljan za 2024. godinu  od naknada za zadržavanje nezakonito izgrađenih zgrada u prostoru, a kao </w:t>
      </w:r>
      <w:bookmarkStart w:id="0" w:name="__DdeLink__62_2182275297"/>
      <w:r>
        <w:rPr>
          <w:sz w:val="22"/>
          <w:szCs w:val="22"/>
        </w:rPr>
        <w:t>30% ukupnog iznosa sredstava</w:t>
      </w:r>
      <w:bookmarkEnd w:id="0"/>
      <w:r>
        <w:rPr>
          <w:sz w:val="22"/>
          <w:szCs w:val="22"/>
        </w:rPr>
        <w:t>, planiran je iznos od 500,00 EUR.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U izvještajnom razdoblju 01.01.- 30.06.2024. ostvaren je prihod od naknada za zadržavanje nezakonito izgrađenih zgrada u prostoru, a kao 30% ukupnog iznosa sredstava u iznosu od 837,66 EURA.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 će se za financiranje asfaltiranja i presvlačenja asfaltom postojećih nerazvrstanih cesta na području Mihovljana sukladno programu građenja komunalne infrastrukture za 2024.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Članak 3. 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Ovo Izvršenje sastavni je dio Polugodišnjeg obračuna Proračuna Općine Mihovljan, a objaviti će se u „Službenom glasniku Krapinsko – zagorske županije” 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LibreOffice/6.2.4.2$Windows_X86_64 LibreOffice_project/2412653d852ce75f65fbfa83fb7e7b669a126d64</Application>
  <Pages>1</Pages>
  <Words>341</Words>
  <Characters>2202</Characters>
  <CharactersWithSpaces>2726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dcterms:modified xsi:type="dcterms:W3CDTF">2024-10-07T11:27:57Z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