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897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9"/>
        <w:gridCol w:w="4817"/>
      </w:tblGrid>
      <w:tr>
        <w:trPr/>
        <w:tc>
          <w:tcPr>
            <w:tcW w:w="4079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–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350-0</w:t>
      </w:r>
      <w:r>
        <w:rPr>
          <w:sz w:val="22"/>
          <w:szCs w:val="22"/>
        </w:rPr>
        <w:t>6</w:t>
      </w:r>
      <w:r>
        <w:rPr>
          <w:sz w:val="22"/>
          <w:szCs w:val="22"/>
        </w:rPr>
        <w:t>/23-01/</w:t>
      </w:r>
      <w:r>
        <w:rPr>
          <w:sz w:val="22"/>
          <w:szCs w:val="22"/>
        </w:rPr>
        <w:t>02</w:t>
      </w:r>
    </w:p>
    <w:p>
      <w:pPr>
        <w:pStyle w:val="Normal"/>
        <w:rPr/>
      </w:pPr>
      <w:r>
        <w:rPr>
          <w:sz w:val="22"/>
          <w:szCs w:val="22"/>
        </w:rPr>
        <w:t>URBROJ: 2140-23-1-24-</w:t>
      </w:r>
      <w:r>
        <w:rPr>
          <w:sz w:val="22"/>
          <w:szCs w:val="22"/>
        </w:rPr>
        <w:t>02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27</w:t>
      </w:r>
      <w:r>
        <w:rPr>
          <w:sz w:val="22"/>
          <w:szCs w:val="22"/>
        </w:rPr>
        <w:t xml:space="preserve">. ožujka 2024.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27</w:t>
      </w:r>
      <w:r>
        <w:rPr>
          <w:sz w:val="22"/>
          <w:szCs w:val="22"/>
        </w:rPr>
        <w:t xml:space="preserve">. ožujka 2023.,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ahoma"/>
          <w:b/>
          <w:bCs/>
          <w:sz w:val="22"/>
          <w:szCs w:val="22"/>
        </w:rPr>
        <w:t xml:space="preserve">IZVJEŠTAJ O IZVRŠENJU PROGRAMA UTROŠKA SREDSTAVA OD NAKNADA ZA ZADRŽAVANJE NEZAKONITO IZGRAĐENIH ZGRADA U PROSTORU </w:t>
      </w:r>
      <w:r>
        <w:rPr>
          <w:rFonts w:cs="Tahoma"/>
          <w:b/>
          <w:bCs/>
          <w:color w:val="00000A"/>
          <w:sz w:val="22"/>
          <w:szCs w:val="22"/>
        </w:rPr>
        <w:t>U 2023. GODINI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Prihod Proračuna Općine Mihovljan za 2023. godinu  od naknada za zadržavanje nezakonito izgrađenih zgrada u prostoru, a kao 30% ukupnog iznosa sredstava, planiran je iznos od 3.500,00 EUR  </w:t>
      </w:r>
      <w:r>
        <w:rPr>
          <w:color w:val="auto"/>
          <w:sz w:val="22"/>
          <w:szCs w:val="22"/>
        </w:rPr>
        <w:t>a isto tako II. i III. izmjenom i dopunom 3.500,00 EUR.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Ostvareni prihod od naknada za zadržavanje nezakonito izgrađenih zgrada u prostoru iznosi 1.095,75 EUR utrošio se za financiranje asfaltiranja i presvlačenja asfaltom postojećih nerazvrstanih cesta na području Mihovljana sukladno programu građenja komunalne infrastrukture za 2023. godinu.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Arial Narrow"/>
          <w:sz w:val="22"/>
          <w:szCs w:val="20"/>
        </w:rPr>
        <w:t xml:space="preserve">Ovaj Izvještaj o izvršenju </w:t>
      </w:r>
      <w:r>
        <w:rPr>
          <w:rFonts w:cs="Tahoma"/>
          <w:sz w:val="22"/>
          <w:szCs w:val="20"/>
        </w:rPr>
        <w:t xml:space="preserve">sredstava od naknada za zadržavanje nezakonito izgrađenih zgrada u prostoru </w:t>
      </w:r>
      <w:r>
        <w:rPr>
          <w:rFonts w:cs="Arial Narrow"/>
          <w:sz w:val="22"/>
          <w:szCs w:val="20"/>
        </w:rPr>
        <w:t>sastavni je dio godišnjeg izvješća o izvršenju Proračuna Općine Mihovljan za 2023. godini i objaviti će se u Službenom glasniku Krapinsko – zagorske županije.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Internetskapoveznica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Pismohrana</w:t>
      </w:r>
    </w:p>
    <w:sectPr>
      <w:type w:val="nextPage"/>
      <w:pgSz w:w="11906" w:h="16838"/>
      <w:pgMar w:left="1417" w:right="1417" w:header="0" w:top="273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3a6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2c3a68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rsid w:val="002c3a68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qFormat/>
    <w:rsid w:val="00bb25e1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07f7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 Narrow" w:hAnsi="Arial Narrow" w:cs="Tahoma"/>
      <w:sz w:val="22"/>
      <w:szCs w:val="22"/>
    </w:rPr>
  </w:style>
  <w:style w:type="character" w:styleId="ListLabel2" w:customStyle="1">
    <w:name w:val="ListLabel 2"/>
    <w:qFormat/>
    <w:rPr>
      <w:rFonts w:ascii="Arial Narrow" w:hAnsi="Arial Narrow" w:cs="Tahoma"/>
      <w:sz w:val="22"/>
      <w:szCs w:val="22"/>
    </w:rPr>
  </w:style>
  <w:style w:type="character" w:styleId="ListLabel3" w:customStyle="1">
    <w:name w:val="ListLabel 3"/>
    <w:qFormat/>
    <w:rPr>
      <w:rFonts w:ascii="Arial Narrow" w:hAnsi="Arial Narrow" w:cs="Tahoma"/>
      <w:sz w:val="22"/>
      <w:szCs w:val="22"/>
    </w:rPr>
  </w:style>
  <w:style w:type="character" w:styleId="ListLabel4" w:customStyle="1">
    <w:name w:val="ListLabel 4"/>
    <w:qFormat/>
    <w:rPr>
      <w:rFonts w:ascii="Arial Narrow" w:hAnsi="Arial Narrow" w:cs="Tahoma"/>
      <w:sz w:val="22"/>
      <w:szCs w:val="22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sz w:val="20"/>
      <w:szCs w:val="20"/>
    </w:rPr>
  </w:style>
  <w:style w:type="character" w:styleId="ListLabel11">
    <w:name w:val="ListLabel 11"/>
    <w:qFormat/>
    <w:rPr>
      <w:sz w:val="20"/>
      <w:szCs w:val="20"/>
    </w:rPr>
  </w:style>
  <w:style w:type="character" w:styleId="ListLabel12">
    <w:name w:val="ListLabel 12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qFormat/>
    <w:rsid w:val="0014060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6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777bcf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LibreOffice/6.2.4.2$Windows_X86_64 LibreOffice_project/2412653d852ce75f65fbfa83fb7e7b669a126d64</Application>
  <Pages>1</Pages>
  <Words>340</Words>
  <Characters>2169</Characters>
  <CharactersWithSpaces>2691</CharactersWithSpaces>
  <Paragraphs>30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2020-12-23T12:13:00Z</dcterms:created>
  <dc:creator>ZDENKO</dc:creator>
  <dc:description/>
  <dc:language>hr-HR</dc:language>
  <cp:lastModifiedBy/>
  <cp:lastPrinted>2023-01-04T08:57:00Z</cp:lastPrinted>
  <dcterms:modified xsi:type="dcterms:W3CDTF">2024-04-10T07:59:22Z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