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tbl>
      <w:tblPr>
        <w:tblW w:w="9038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4819"/>
      </w:tblGrid>
      <w:tr>
        <w:trPr/>
        <w:tc>
          <w:tcPr>
            <w:tcW w:w="42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- ZAGORSKA ŽUPANIJA</w:t>
            </w:r>
          </w:p>
          <w:p>
            <w:pPr>
              <w:pStyle w:val="Stilnaslova1"/>
              <w:widowControl w:val="false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620-01/22-01/02</w:t>
      </w:r>
    </w:p>
    <w:p>
      <w:pPr>
        <w:pStyle w:val="Normal"/>
        <w:rPr/>
      </w:pPr>
      <w:r>
        <w:rPr>
          <w:sz w:val="22"/>
          <w:szCs w:val="22"/>
        </w:rPr>
        <w:t>URBROJ: 2140-23-1-23-02</w:t>
      </w:r>
    </w:p>
    <w:p>
      <w:pPr>
        <w:pStyle w:val="Normal"/>
        <w:rPr/>
      </w:pPr>
      <w:r>
        <w:rPr>
          <w:sz w:val="22"/>
          <w:szCs w:val="22"/>
        </w:rPr>
        <w:t>Mihovljan, 20. prosinac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114, 114/a, 114/b Zakona o očuvanju kulturnih dobara (“Narodne novine”br.69/99, 151/03, 157/03 -ispr. 100/04, 87/09, 88/10, 61/11, 25/12, 136/12, 157/13, 152/14, 98/15, 44/17, 90/18, 32/20, 117/21, 114/22) i članka 39. Statuta Općine Mihovljan (“Službeni glasnik Krapinsko-zagorske županije” 05/13, 11/18 i 8/20, 8/21), Općinsko vijeće Općine Mihovljan na svojoj 21. sjednici održanoj dana 20. prosinca 2023., donijelo je</w:t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spacing w:lineRule="auto" w:line="276"/>
        <w:jc w:val="center"/>
        <w:rPr/>
      </w:pPr>
      <w:r>
        <w:rPr>
          <w:b/>
          <w:sz w:val="22"/>
          <w:szCs w:val="22"/>
        </w:rPr>
        <w:t xml:space="preserve">UTROŠKA SREDSTAVA SPOMENIČKE RENTE </w:t>
      </w:r>
      <w:r>
        <w:rPr>
          <w:b/>
          <w:bCs/>
          <w:sz w:val="22"/>
          <w:szCs w:val="22"/>
        </w:rPr>
        <w:t>UZ III. IZMJENE I DOPUNE PRORAČUNA U 2023. GODINI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ind w:firstLine="708"/>
        <w:rPr/>
      </w:pPr>
      <w:r>
        <w:rPr>
          <w:sz w:val="22"/>
          <w:szCs w:val="22"/>
        </w:rPr>
        <w:t xml:space="preserve">Prihod Proračuna Općine Mihovljan za 2023.g. od spomeničke rente planirao se u iznosu od </w:t>
      </w:r>
      <w:bookmarkStart w:id="0" w:name="__DdeLink__72_3583343564"/>
      <w:r>
        <w:rPr>
          <w:sz w:val="22"/>
          <w:szCs w:val="22"/>
        </w:rPr>
        <w:t xml:space="preserve">13,27 </w:t>
      </w:r>
      <w:bookmarkStart w:id="1" w:name="__DdeLink__170_3407766660"/>
      <w:r>
        <w:rPr>
          <w:sz w:val="22"/>
          <w:szCs w:val="22"/>
        </w:rPr>
        <w:t>eura</w:t>
      </w:r>
      <w:bookmarkEnd w:id="0"/>
      <w:bookmarkEnd w:id="1"/>
      <w:r>
        <w:rPr>
          <w:sz w:val="22"/>
          <w:szCs w:val="22"/>
        </w:rPr>
        <w:t xml:space="preserve">, a III. izmjenom i dopunom ostaje isto 13,27 </w:t>
      </w:r>
      <w:bookmarkStart w:id="2" w:name="__DdeLink__170_34077666601"/>
      <w:r>
        <w:rPr>
          <w:sz w:val="22"/>
          <w:szCs w:val="22"/>
        </w:rPr>
        <w:t>eura</w:t>
      </w:r>
      <w:bookmarkEnd w:id="2"/>
      <w:r>
        <w:rPr>
          <w:sz w:val="22"/>
          <w:szCs w:val="22"/>
        </w:rPr>
        <w:t>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Ostvareni prihod od spomeničke rente u cijelosti će se utrošiti za financiranje tekućeg održavanja kulturnih spomenika u Općini Mihovljan i izgradnje Parka hrvatskih branitelja u Mihovljanu.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4.</w:t>
      </w:r>
    </w:p>
    <w:p>
      <w:pPr>
        <w:pStyle w:val="Normal"/>
        <w:ind w:firstLine="567"/>
        <w:jc w:val="both"/>
        <w:rPr/>
      </w:pPr>
      <w:r>
        <w:rPr>
          <w:rFonts w:cs="Tahoma"/>
          <w:sz w:val="22"/>
          <w:szCs w:val="22"/>
        </w:rPr>
        <w:t>Ovaj Program utroška sredstava spomeničke rente  uz III. izmjene i dopune Proračuna Općine Mihovljan u 2023. godini objavit će se u Službenom glasniku Krapinsko-zagorske županije,</w:t>
      </w:r>
      <w:r>
        <w:rPr>
          <w:sz w:val="22"/>
          <w:szCs w:val="22"/>
        </w:rPr>
        <w:t xml:space="preserve"> a njegovim donošenjem prestaje važiti </w:t>
      </w:r>
      <w:r>
        <w:rPr>
          <w:rFonts w:cs="Tahoma"/>
          <w:sz w:val="22"/>
          <w:szCs w:val="22"/>
        </w:rPr>
        <w:t>Program utroška sredstava spomeničke rente za 2023. godinu</w:t>
      </w:r>
      <w:r>
        <w:rPr>
          <w:rFonts w:cs="Arial Narrow"/>
          <w:sz w:val="22"/>
          <w:szCs w:val="22"/>
        </w:rPr>
        <w:t xml:space="preserve"> </w:t>
      </w:r>
      <w:r>
        <w:rPr>
          <w:sz w:val="22"/>
          <w:szCs w:val="22"/>
        </w:rPr>
        <w:t xml:space="preserve">objavljen u Službenom glasniku Krapinsko-zagorske županije broj 63B/22. 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Predsjednik Općinskog vijeća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mr. Silvestar Vučković dr.vet.med.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kulture i medija, Runjaninova 2,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ListLabel2"/>
            <w:rFonts w:cs="Times New Roman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Pismohrana</w:t>
      </w:r>
    </w:p>
    <w:sectPr>
      <w:type w:val="nextPage"/>
      <w:pgSz w:w="11906" w:h="16838"/>
      <w:pgMar w:left="1080" w:right="926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/>
  </w:style>
  <w:style w:type="character" w:styleId="ListLabel1" w:customStyle="1">
    <w:name w:val="ListLabel 1"/>
    <w:qFormat/>
    <w:rPr>
      <w:rFonts w:ascii="Arial Narrow" w:hAnsi="Arial Narrow"/>
      <w:sz w:val="22"/>
      <w:szCs w:val="22"/>
    </w:rPr>
  </w:style>
  <w:style w:type="character" w:styleId="ListLabel2" w:customStyle="1">
    <w:name w:val="ListLabel 2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3" w:customStyle="1">
    <w:name w:val="ListLabel 3"/>
    <w:qFormat/>
    <w:rPr>
      <w:rFonts w:ascii="Arial Narrow" w:hAnsi="Arial Narrow"/>
      <w:sz w:val="22"/>
      <w:szCs w:val="22"/>
    </w:rPr>
  </w:style>
  <w:style w:type="character" w:styleId="ListLabel4" w:customStyle="1">
    <w:name w:val="ListLabel 4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5">
    <w:name w:val="ListLabel 5"/>
    <w:qFormat/>
    <w:rPr>
      <w:sz w:val="20"/>
      <w:szCs w:val="22"/>
    </w:rPr>
  </w:style>
  <w:style w:type="character" w:styleId="ListLabel6">
    <w:name w:val="ListLabel 6"/>
    <w:qFormat/>
    <w:rPr>
      <w:rFonts w:ascii="Times New Roman" w:hAnsi="Times New Roman" w:cs="Times New Roman"/>
      <w:sz w:val="20"/>
      <w:szCs w:val="20"/>
    </w:rPr>
  </w:style>
  <w:style w:type="character" w:styleId="ListLabel7">
    <w:name w:val="ListLabel 7"/>
    <w:qFormat/>
    <w:rPr>
      <w:sz w:val="20"/>
      <w:szCs w:val="22"/>
    </w:rPr>
  </w:style>
  <w:style w:type="character" w:styleId="ListLabel8">
    <w:name w:val="ListLabel 8"/>
    <w:qFormat/>
    <w:rPr>
      <w:rFonts w:cs="Times New Roman"/>
      <w:sz w:val="20"/>
      <w:szCs w:val="20"/>
    </w:rPr>
  </w:style>
  <w:style w:type="character" w:styleId="ListLabel9">
    <w:name w:val="ListLabel 9"/>
    <w:qFormat/>
    <w:rPr>
      <w:sz w:val="20"/>
      <w:szCs w:val="22"/>
    </w:rPr>
  </w:style>
  <w:style w:type="character" w:styleId="ListLabel10">
    <w:name w:val="ListLabel 10"/>
    <w:qFormat/>
    <w:rPr>
      <w:rFonts w:cs="Times New Roman"/>
      <w:sz w:val="20"/>
      <w:szCs w:val="20"/>
    </w:rPr>
  </w:style>
  <w:style w:type="character" w:styleId="ListLabel11">
    <w:name w:val="ListLabel 11"/>
    <w:qFormat/>
    <w:rPr>
      <w:sz w:val="20"/>
      <w:szCs w:val="22"/>
    </w:rPr>
  </w:style>
  <w:style w:type="character" w:styleId="ListLabel12">
    <w:name w:val="ListLabel 12"/>
    <w:qFormat/>
    <w:rPr>
      <w:rFonts w:cs="Times New Roman"/>
      <w:sz w:val="20"/>
      <w:szCs w:val="20"/>
    </w:rPr>
  </w:style>
  <w:style w:type="character" w:styleId="ListLabel13">
    <w:name w:val="ListLabel 13"/>
    <w:qFormat/>
    <w:rPr>
      <w:sz w:val="20"/>
      <w:szCs w:val="22"/>
    </w:rPr>
  </w:style>
  <w:style w:type="character" w:styleId="ListLabel14">
    <w:name w:val="ListLabel 14"/>
    <w:qFormat/>
    <w:rPr>
      <w:rFonts w:cs="Times New Roman"/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AR" w:customStyle="1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LibreOffice/6.2.4.2$Windows_X86_64 LibreOffice_project/2412653d852ce75f65fbfa83fb7e7b669a126d64</Application>
  <Pages>1</Pages>
  <Words>302</Words>
  <Characters>1919</Characters>
  <CharactersWithSpaces>2428</CharactersWithSpaces>
  <Paragraphs>31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2024-01-04T08:05:06Z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